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50E" w:rsidRDefault="000A7554" w:rsidP="004345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NR#2</w:t>
      </w:r>
      <w:r w:rsidR="0043450E">
        <w:rPr>
          <w:b/>
          <w:i/>
          <w:noProof/>
          <w:sz w:val="28"/>
        </w:rPr>
        <w:tab/>
      </w:r>
      <w:r w:rsidR="000B5BB4" w:rsidRPr="000B5BB4">
        <w:rPr>
          <w:b/>
          <w:i/>
          <w:noProof/>
          <w:sz w:val="28"/>
        </w:rPr>
        <w:t>R4-1706689</w:t>
      </w:r>
    </w:p>
    <w:p w:rsidR="0043450E" w:rsidRDefault="000A7554" w:rsidP="004345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Qingdao</w:t>
      </w:r>
      <w:r w:rsidR="0043450E">
        <w:rPr>
          <w:b/>
          <w:noProof/>
          <w:sz w:val="24"/>
        </w:rPr>
        <w:t xml:space="preserve">, </w:t>
      </w:r>
      <w:r w:rsidR="00BC764C">
        <w:rPr>
          <w:b/>
          <w:noProof/>
          <w:sz w:val="24"/>
        </w:rPr>
        <w:t>China</w:t>
      </w:r>
      <w:r w:rsidR="0043450E">
        <w:rPr>
          <w:b/>
          <w:noProof/>
          <w:sz w:val="24"/>
        </w:rPr>
        <w:t xml:space="preserve">,  Date </w:t>
      </w:r>
      <w:r>
        <w:rPr>
          <w:b/>
          <w:noProof/>
          <w:sz w:val="24"/>
        </w:rPr>
        <w:t>27</w:t>
      </w:r>
      <w:r w:rsidR="00BC764C" w:rsidRPr="00BC764C">
        <w:rPr>
          <w:b/>
          <w:noProof/>
          <w:sz w:val="24"/>
          <w:vertAlign w:val="superscript"/>
        </w:rPr>
        <w:t>th</w:t>
      </w:r>
      <w:r w:rsidR="00BC764C">
        <w:rPr>
          <w:b/>
          <w:noProof/>
          <w:sz w:val="24"/>
        </w:rPr>
        <w:t xml:space="preserve"> </w:t>
      </w:r>
      <w:r w:rsidR="0043450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="0043450E" w:rsidRPr="00EB72E3">
        <w:rPr>
          <w:b/>
          <w:noProof/>
          <w:sz w:val="24"/>
          <w:vertAlign w:val="superscript"/>
        </w:rPr>
        <w:t>th</w:t>
      </w:r>
      <w:r w:rsidR="004345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43450E">
        <w:rPr>
          <w:b/>
          <w:noProof/>
          <w:sz w:val="24"/>
        </w:rPr>
        <w:t>, 2017</w:t>
      </w:r>
    </w:p>
    <w:p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0B5BB4" w:rsidRPr="000B5BB4">
        <w:rPr>
          <w:sz w:val="22"/>
        </w:rPr>
        <w:t>Nokia, Alcatel-Lucent Shanghai Bell</w:t>
      </w:r>
    </w:p>
    <w:p w:rsidR="005D7953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AC54CA">
        <w:rPr>
          <w:sz w:val="22"/>
        </w:rPr>
        <w:tab/>
      </w:r>
      <w:r w:rsidR="00AC54CA">
        <w:rPr>
          <w:sz w:val="22"/>
        </w:rPr>
        <w:tab/>
      </w:r>
      <w:r w:rsidR="000B5BB4" w:rsidRPr="000B5BB4">
        <w:rPr>
          <w:sz w:val="22"/>
        </w:rPr>
        <w:t>NR band numbering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B5BB4">
        <w:rPr>
          <w:b/>
          <w:sz w:val="22"/>
        </w:rPr>
        <w:t>3.1.1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E02BB">
        <w:rPr>
          <w:sz w:val="22"/>
        </w:rPr>
        <w:t>Approval</w:t>
      </w:r>
    </w:p>
    <w:p w:rsidR="0043450E" w:rsidRDefault="0043450E" w:rsidP="00173FC7">
      <w:pPr>
        <w:pStyle w:val="Heading1"/>
        <w:numPr>
          <w:ilvl w:val="0"/>
          <w:numId w:val="5"/>
        </w:numPr>
      </w:pPr>
      <w:r>
        <w:t>Introduction</w:t>
      </w:r>
    </w:p>
    <w:p w:rsidR="00173FC7" w:rsidRPr="00173FC7" w:rsidRDefault="000E69D3" w:rsidP="00173FC7">
      <w:r>
        <w:t xml:space="preserve">NR band numbering has been discussed in previous RAN4 meeting and a </w:t>
      </w:r>
      <w:r w:rsidR="00173FC7">
        <w:t xml:space="preserve">WF was agreed in </w:t>
      </w:r>
      <w:r>
        <w:t>RAN4#83</w:t>
      </w:r>
      <w:r w:rsidR="00173FC7">
        <w:t>[1].</w:t>
      </w:r>
    </w:p>
    <w:p w:rsidR="00173FC7" w:rsidRDefault="00173FC7" w:rsidP="00173FC7">
      <w:pPr>
        <w:pStyle w:val="BodyText"/>
        <w:rPr>
          <w:lang w:val="en-US"/>
        </w:rPr>
      </w:pPr>
      <w:r>
        <w:rPr>
          <w:lang w:val="en-US"/>
        </w:rPr>
        <w:t>Based on the discussion, it is agreed to continue studying the following aspects of band numbering:</w:t>
      </w:r>
    </w:p>
    <w:p w:rsidR="00173FC7" w:rsidRDefault="00173FC7" w:rsidP="00173FC7">
      <w:pPr>
        <w:pStyle w:val="BodyText"/>
        <w:numPr>
          <w:ilvl w:val="0"/>
          <w:numId w:val="4"/>
        </w:numPr>
        <w:tabs>
          <w:tab w:val="left" w:pos="851"/>
        </w:tabs>
        <w:rPr>
          <w:lang w:val="en-US"/>
        </w:rPr>
      </w:pPr>
      <w:r w:rsidRPr="002E5165">
        <w:rPr>
          <w:lang w:val="en-US"/>
        </w:rPr>
        <w:t>For NR in LTE “refarming” bands,</w:t>
      </w:r>
      <w:r>
        <w:rPr>
          <w:lang w:val="en-US"/>
        </w:rPr>
        <w:t xml:space="preserve"> whether to r</w:t>
      </w:r>
      <w:r w:rsidRPr="002E5165">
        <w:rPr>
          <w:lang w:val="en-US"/>
        </w:rPr>
        <w:t xml:space="preserve">e-use </w:t>
      </w:r>
      <w:r>
        <w:rPr>
          <w:lang w:val="en-US"/>
        </w:rPr>
        <w:t xml:space="preserve">the </w:t>
      </w:r>
      <w:r w:rsidRPr="002E5165">
        <w:rPr>
          <w:lang w:val="en-US"/>
        </w:rPr>
        <w:t>LTE band numbers for NR</w:t>
      </w:r>
      <w:r>
        <w:rPr>
          <w:lang w:val="en-US"/>
        </w:rPr>
        <w:t>.</w:t>
      </w:r>
    </w:p>
    <w:p w:rsidR="00173FC7" w:rsidRDefault="00173FC7" w:rsidP="00173FC7">
      <w:pPr>
        <w:pStyle w:val="BodyText"/>
        <w:numPr>
          <w:ilvl w:val="0"/>
          <w:numId w:val="4"/>
        </w:numPr>
        <w:tabs>
          <w:tab w:val="left" w:pos="851"/>
        </w:tabs>
        <w:ind w:left="851" w:hanging="284"/>
        <w:rPr>
          <w:lang w:val="en-US"/>
        </w:rPr>
      </w:pPr>
      <w:r>
        <w:rPr>
          <w:lang w:val="en-US"/>
        </w:rPr>
        <w:t>For new NR bands, consider different alternative options:</w:t>
      </w:r>
    </w:p>
    <w:p w:rsidR="00173FC7" w:rsidRPr="00656536" w:rsidRDefault="00173FC7" w:rsidP="00173FC7">
      <w:pPr>
        <w:pStyle w:val="BodyText"/>
        <w:numPr>
          <w:ilvl w:val="1"/>
          <w:numId w:val="4"/>
        </w:numPr>
        <w:tabs>
          <w:tab w:val="left" w:pos="1276"/>
        </w:tabs>
        <w:rPr>
          <w:lang w:val="en-US"/>
        </w:rPr>
      </w:pPr>
      <w:r>
        <w:rPr>
          <w:lang w:val="en-US"/>
        </w:rPr>
        <w:t>To p</w:t>
      </w:r>
      <w:r w:rsidRPr="002E5165">
        <w:rPr>
          <w:lang w:val="en-US"/>
        </w:rPr>
        <w:t>ut new NR bands</w:t>
      </w:r>
      <w:r>
        <w:rPr>
          <w:lang w:val="en-US"/>
        </w:rPr>
        <w:t xml:space="preserve"> above 6 GHz</w:t>
      </w:r>
      <w:r w:rsidRPr="002E5165">
        <w:rPr>
          <w:lang w:val="en-US"/>
        </w:rPr>
        <w:t xml:space="preserve"> in a new separate numbering range within existing signaling capability</w:t>
      </w:r>
      <w:r>
        <w:rPr>
          <w:lang w:val="en-US"/>
        </w:rPr>
        <w:t>.</w:t>
      </w:r>
    </w:p>
    <w:p w:rsidR="00173FC7" w:rsidRDefault="00173FC7" w:rsidP="00173FC7">
      <w:pPr>
        <w:pStyle w:val="BodyText"/>
        <w:numPr>
          <w:ilvl w:val="1"/>
          <w:numId w:val="4"/>
        </w:numPr>
        <w:tabs>
          <w:tab w:val="left" w:pos="1276"/>
        </w:tabs>
        <w:rPr>
          <w:lang w:val="en-US"/>
        </w:rPr>
      </w:pPr>
      <w:r>
        <w:rPr>
          <w:lang w:val="en-US"/>
        </w:rPr>
        <w:t>To g</w:t>
      </w:r>
      <w:r w:rsidRPr="002E5165">
        <w:rPr>
          <w:lang w:val="en-US"/>
        </w:rPr>
        <w:t>roup new NR bands below 6 GHz with</w:t>
      </w:r>
      <w:r>
        <w:rPr>
          <w:lang w:val="en-US"/>
        </w:rPr>
        <w:t xml:space="preserve"> the</w:t>
      </w:r>
      <w:r w:rsidRPr="002E5165">
        <w:rPr>
          <w:lang w:val="en-US"/>
        </w:rPr>
        <w:t xml:space="preserve"> LTE bands</w:t>
      </w:r>
      <w:r>
        <w:rPr>
          <w:lang w:val="en-US"/>
        </w:rPr>
        <w:t>,</w:t>
      </w:r>
      <w:r w:rsidRPr="002E5165">
        <w:rPr>
          <w:lang w:val="en-US"/>
        </w:rPr>
        <w:t xml:space="preserve"> result</w:t>
      </w:r>
      <w:r>
        <w:rPr>
          <w:lang w:val="en-US"/>
        </w:rPr>
        <w:t>ing</w:t>
      </w:r>
      <w:r w:rsidRPr="002E5165">
        <w:rPr>
          <w:lang w:val="en-US"/>
        </w:rPr>
        <w:t xml:space="preserve"> in separate band numbering ranges for below 6 GHz and above 6 GHz bands</w:t>
      </w:r>
      <w:r>
        <w:rPr>
          <w:lang w:val="en-US"/>
        </w:rPr>
        <w:t>.</w:t>
      </w:r>
    </w:p>
    <w:p w:rsidR="00173FC7" w:rsidRDefault="00173FC7" w:rsidP="00173FC7">
      <w:pPr>
        <w:pStyle w:val="BodyText"/>
        <w:numPr>
          <w:ilvl w:val="1"/>
          <w:numId w:val="4"/>
        </w:numPr>
        <w:tabs>
          <w:tab w:val="left" w:pos="1276"/>
        </w:tabs>
        <w:rPr>
          <w:lang w:val="en-US"/>
        </w:rPr>
      </w:pPr>
      <w:r>
        <w:rPr>
          <w:lang w:val="en-US"/>
        </w:rPr>
        <w:t xml:space="preserve">To </w:t>
      </w:r>
      <w:r w:rsidRPr="00395D5B">
        <w:rPr>
          <w:lang w:val="en-US"/>
        </w:rPr>
        <w:t xml:space="preserve">assign unused numbers </w:t>
      </w:r>
      <w:r>
        <w:rPr>
          <w:lang w:val="en-US"/>
        </w:rPr>
        <w:t xml:space="preserve">to all new bands </w:t>
      </w:r>
      <w:r w:rsidRPr="00395D5B">
        <w:rPr>
          <w:lang w:val="en-US"/>
        </w:rPr>
        <w:t>on a “first come first served” basis, regardless of frequency range, duplex mode or RAT (LTE, NR, etc.)</w:t>
      </w:r>
    </w:p>
    <w:p w:rsidR="00173FC7" w:rsidRPr="00A344CC" w:rsidRDefault="00173FC7" w:rsidP="00173FC7">
      <w:pPr>
        <w:pStyle w:val="BodyText"/>
        <w:numPr>
          <w:ilvl w:val="0"/>
          <w:numId w:val="4"/>
        </w:numPr>
        <w:tabs>
          <w:tab w:val="left" w:pos="851"/>
        </w:tabs>
        <w:ind w:left="851" w:hanging="284"/>
        <w:rPr>
          <w:lang w:val="en-US"/>
        </w:rPr>
      </w:pPr>
      <w:r>
        <w:rPr>
          <w:lang w:val="en-US"/>
        </w:rPr>
        <w:t>How to consider “Duplex mode” for different types of bands</w:t>
      </w:r>
    </w:p>
    <w:p w:rsidR="0043450E" w:rsidRPr="00173FC7" w:rsidRDefault="0043450E" w:rsidP="0043450E">
      <w:pPr>
        <w:rPr>
          <w:lang w:val="en-US"/>
        </w:rPr>
      </w:pPr>
    </w:p>
    <w:p w:rsidR="0043450E" w:rsidRDefault="0043450E" w:rsidP="000E69D3">
      <w:pPr>
        <w:pStyle w:val="Heading1"/>
        <w:numPr>
          <w:ilvl w:val="0"/>
          <w:numId w:val="5"/>
        </w:numPr>
      </w:pPr>
      <w:bookmarkStart w:id="0" w:name="_Toc286177644"/>
      <w:r>
        <w:t>Discussion</w:t>
      </w:r>
    </w:p>
    <w:p w:rsidR="001F77FC" w:rsidRPr="001F77FC" w:rsidRDefault="001F77FC" w:rsidP="001F77FC">
      <w:pPr>
        <w:pStyle w:val="Heading2"/>
      </w:pPr>
      <w:r>
        <w:t>2.1</w:t>
      </w:r>
      <w:r>
        <w:tab/>
        <w:t>n-prefix</w:t>
      </w:r>
    </w:p>
    <w:p w:rsidR="000E69D3" w:rsidRDefault="000E69D3" w:rsidP="000E69D3">
      <w:pPr>
        <w:ind w:left="360"/>
      </w:pPr>
      <w:r>
        <w:t xml:space="preserve">It is essential that NR and LTE bands can be </w:t>
      </w:r>
      <w:r w:rsidRPr="00327E1A">
        <w:t>distinguish</w:t>
      </w:r>
      <w:r>
        <w:t>ed from each other</w:t>
      </w:r>
      <w:r w:rsidR="001F77FC">
        <w:t xml:space="preserve"> easily</w:t>
      </w:r>
      <w:r>
        <w:t xml:space="preserve"> and we propose to do this by assigning a n-prefix to NR band numbers. This is somewhat similar approach that was taken when LTE band number notation was chosen to be Arabic-numbering where as WCDMA band number notation was Roman-numbering. In all cases of cource only a number is signalled and the radio acces system is obvious anyways. Use of Arabic or Roman numbering or n-prefix is for specification and other documentation purposes which </w:t>
      </w:r>
      <w:r w:rsidR="001F77FC">
        <w:t xml:space="preserve">is </w:t>
      </w:r>
      <w:r>
        <w:t xml:space="preserve">necessary to avoid confusion about the radio acces system. </w:t>
      </w:r>
      <w:r w:rsidR="001F77FC">
        <w:t xml:space="preserve">Furthermore when thining further NR+LTE CA it is also essential that LTE and NR band numbering can be separated if LTE like CA acronym approach is adopted for LTE+NR CA. </w:t>
      </w:r>
      <w:r>
        <w:t>Hence in order to easily distinguish between LTE and NR bands we propose</w:t>
      </w:r>
    </w:p>
    <w:p w:rsidR="000E69D3" w:rsidRPr="000E69D3" w:rsidRDefault="000E69D3" w:rsidP="000E69D3">
      <w:pPr>
        <w:ind w:left="360"/>
        <w:rPr>
          <w:b/>
        </w:rPr>
      </w:pPr>
      <w:r w:rsidRPr="000E69D3">
        <w:rPr>
          <w:b/>
        </w:rPr>
        <w:t>Proposal</w:t>
      </w:r>
      <w:r w:rsidR="00B034C4">
        <w:rPr>
          <w:b/>
        </w:rPr>
        <w:t xml:space="preserve"> 1</w:t>
      </w:r>
      <w:r w:rsidRPr="000E69D3">
        <w:rPr>
          <w:b/>
        </w:rPr>
        <w:t>: NR bands are distinguished from LTE bands by placing a n-prefix before band number. (n1,n2…)</w:t>
      </w:r>
    </w:p>
    <w:p w:rsidR="00DB6FEE" w:rsidRDefault="001F77FC" w:rsidP="001F77FC">
      <w:pPr>
        <w:pStyle w:val="Heading2"/>
        <w:numPr>
          <w:ilvl w:val="1"/>
          <w:numId w:val="5"/>
        </w:numPr>
      </w:pPr>
      <w:r>
        <w:t>LTE and NR band number spaces</w:t>
      </w:r>
      <w:r w:rsidR="00DB6FEE">
        <w:t xml:space="preserve"> </w:t>
      </w:r>
    </w:p>
    <w:p w:rsidR="001F77FC" w:rsidRDefault="001F77FC" w:rsidP="001F77FC">
      <w:pPr>
        <w:ind w:left="360"/>
      </w:pPr>
      <w:r>
        <w:t>First we list some key principles on how new LTE and NR bands numbers are selected and Table 1 presents LTE, NR S6 and NR mmW band numbering spaces.</w:t>
      </w:r>
      <w:r w:rsidR="004C7AD4">
        <w:t xml:space="preserve"> Finally Table 2</w:t>
      </w:r>
      <w:r w:rsidR="00B034C4">
        <w:t xml:space="preserve"> presents some examples on setting the bands numbers.</w:t>
      </w:r>
    </w:p>
    <w:p w:rsidR="003D1087" w:rsidRPr="001F77FC" w:rsidRDefault="003D1087" w:rsidP="001F77FC">
      <w:pPr>
        <w:ind w:left="360"/>
      </w:pPr>
      <w:r>
        <w:lastRenderedPageBreak/>
        <w:t>Principles:</w:t>
      </w:r>
    </w:p>
    <w:p w:rsidR="0092698A" w:rsidRDefault="0092698A" w:rsidP="0092698A">
      <w:pPr>
        <w:pStyle w:val="ListParagraph"/>
        <w:numPr>
          <w:ilvl w:val="0"/>
          <w:numId w:val="11"/>
        </w:numPr>
      </w:pPr>
      <w:r>
        <w:t xml:space="preserve">When ever LTE and NR S6 have a band that has same frequency allocation then the </w:t>
      </w:r>
      <w:r w:rsidR="005E0AE6">
        <w:t xml:space="preserve">band </w:t>
      </w:r>
      <w:r>
        <w:t>number is same</w:t>
      </w:r>
    </w:p>
    <w:p w:rsidR="0092698A" w:rsidRDefault="00327E1A" w:rsidP="00327E1A">
      <w:pPr>
        <w:pStyle w:val="ListParagraph"/>
        <w:numPr>
          <w:ilvl w:val="0"/>
          <w:numId w:val="11"/>
        </w:numPr>
      </w:pPr>
      <w:r>
        <w:t xml:space="preserve">NR bands are </w:t>
      </w:r>
      <w:r w:rsidRPr="00327E1A">
        <w:t>distinguish</w:t>
      </w:r>
      <w:r>
        <w:t>ed</w:t>
      </w:r>
      <w:r w:rsidR="0092698A">
        <w:t xml:space="preserve"> from LTE with n-prefix</w:t>
      </w:r>
    </w:p>
    <w:p w:rsidR="0092698A" w:rsidRDefault="00327E1A" w:rsidP="0092698A">
      <w:pPr>
        <w:pStyle w:val="ListParagraph"/>
        <w:numPr>
          <w:ilvl w:val="0"/>
          <w:numId w:val="11"/>
        </w:numPr>
      </w:pPr>
      <w:r>
        <w:t xml:space="preserve">LTE and NR S6 has </w:t>
      </w:r>
      <w:r w:rsidR="0092698A">
        <w:t xml:space="preserve">same numbering space 1 … 256 </w:t>
      </w:r>
      <w:r w:rsidR="005E0AE6">
        <w:t>(current</w:t>
      </w:r>
      <w:r w:rsidR="0092698A">
        <w:t xml:space="preserve"> LTE signalling capability)</w:t>
      </w:r>
    </w:p>
    <w:p w:rsidR="0092698A" w:rsidRDefault="0092698A" w:rsidP="0092698A">
      <w:pPr>
        <w:pStyle w:val="ListParagraph"/>
        <w:numPr>
          <w:ilvl w:val="0"/>
          <w:numId w:val="11"/>
        </w:numPr>
      </w:pPr>
      <w:r>
        <w:t>If existing LTE band is re-farmed to NR same number is used with n-prefix. For example LTE band 28 would become NR bands n28</w:t>
      </w:r>
    </w:p>
    <w:p w:rsidR="0092698A" w:rsidRDefault="005E0AE6" w:rsidP="0092698A">
      <w:pPr>
        <w:pStyle w:val="ListParagraph"/>
        <w:numPr>
          <w:ilvl w:val="0"/>
          <w:numId w:val="11"/>
        </w:numPr>
      </w:pPr>
      <w:r>
        <w:t>New NR S6 or LTE FDD band number is first available from 65…256 space, note that 77 is curently first available</w:t>
      </w:r>
    </w:p>
    <w:p w:rsidR="005E0AE6" w:rsidRDefault="005E0AE6" w:rsidP="00F82794">
      <w:pPr>
        <w:pStyle w:val="ListParagraph"/>
        <w:numPr>
          <w:ilvl w:val="0"/>
          <w:numId w:val="11"/>
        </w:numPr>
      </w:pPr>
      <w:r>
        <w:t>New LTE TDD band number is first available from 33 … 64 space,</w:t>
      </w:r>
      <w:r w:rsidRPr="005E0AE6">
        <w:t xml:space="preserve"> </w:t>
      </w:r>
      <w:r>
        <w:t>note that 52 is curently first available. When all are used next available is taken from 65 … 256 space just like LTE FDD and NR S6 bands.</w:t>
      </w:r>
    </w:p>
    <w:p w:rsidR="005E0AE6" w:rsidRPr="00327E1A" w:rsidRDefault="008637B2" w:rsidP="0092698A">
      <w:pPr>
        <w:pStyle w:val="ListParagraph"/>
        <w:numPr>
          <w:ilvl w:val="0"/>
          <w:numId w:val="11"/>
        </w:numPr>
      </w:pPr>
      <w:r>
        <w:t>If</w:t>
      </w:r>
      <w:r w:rsidR="00327E1A" w:rsidRPr="00327E1A">
        <w:t xml:space="preserve"> new band</w:t>
      </w:r>
      <w:r>
        <w:t xml:space="preserve"> is standardized same time for LTE TDD and NR S6</w:t>
      </w:r>
      <w:r w:rsidRPr="008637B2">
        <w:t xml:space="preserve"> </w:t>
      </w:r>
      <w:r>
        <w:t>band number is first available from 65…256 space</w:t>
      </w:r>
    </w:p>
    <w:p w:rsidR="0092698A" w:rsidRPr="005E0AE6" w:rsidRDefault="005E0AE6" w:rsidP="0092698A">
      <w:pPr>
        <w:rPr>
          <w:b/>
        </w:rPr>
      </w:pPr>
      <w:r w:rsidRPr="005E0AE6">
        <w:rPr>
          <w:b/>
        </w:rPr>
        <w:t>Table 1: LTE and NR band numbering spaces</w:t>
      </w:r>
    </w:p>
    <w:tbl>
      <w:tblPr>
        <w:tblW w:w="83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60"/>
        <w:gridCol w:w="877"/>
        <w:gridCol w:w="1203"/>
        <w:gridCol w:w="817"/>
        <w:gridCol w:w="1263"/>
        <w:gridCol w:w="947"/>
        <w:gridCol w:w="1053"/>
      </w:tblGrid>
      <w:tr w:rsidR="00FF6EA7" w:rsidRPr="00FF6EA7" w:rsidTr="00A4537F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EA7" w:rsidRPr="00AC54CA" w:rsidRDefault="00FF6EA7" w:rsidP="00FF6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en-US" w:eastAsia="fi-F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EA7" w:rsidRPr="00AC54CA" w:rsidRDefault="00FF6EA7" w:rsidP="00FF6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fi-FI"/>
              </w:rPr>
            </w:pPr>
          </w:p>
        </w:tc>
        <w:tc>
          <w:tcPr>
            <w:tcW w:w="2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LTE</w:t>
            </w:r>
          </w:p>
        </w:tc>
        <w:tc>
          <w:tcPr>
            <w:tcW w:w="20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NR s6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NR mmW</w:t>
            </w:r>
          </w:p>
        </w:tc>
      </w:tr>
      <w:tr w:rsidR="00FF6EA7" w:rsidRPr="00FF6EA7" w:rsidTr="00A4537F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fi-FI" w:eastAsia="fi-FI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Band #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Duplex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Band #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Duplex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Band #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Duplex</w:t>
            </w:r>
          </w:p>
        </w:tc>
      </w:tr>
      <w:tr w:rsidR="00FF6EA7" w:rsidRPr="00FF6EA7" w:rsidTr="00A4537F">
        <w:trPr>
          <w:trHeight w:val="288"/>
          <w:jc w:val="center"/>
        </w:trPr>
        <w:tc>
          <w:tcPr>
            <w:tcW w:w="22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Legacy LTE FDD space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FDD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n1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paired spectrum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N/A</w:t>
            </w:r>
          </w:p>
        </w:tc>
      </w:tr>
      <w:tr w:rsidR="00FF6EA7" w:rsidRPr="00FF6EA7" w:rsidTr="00A4537F">
        <w:trPr>
          <w:trHeight w:val="300"/>
          <w:jc w:val="center"/>
        </w:trPr>
        <w:tc>
          <w:tcPr>
            <w:tcW w:w="22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32</w:t>
            </w: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n32</w:t>
            </w: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FF6EA7" w:rsidRPr="00FF6EA7" w:rsidTr="00A4537F">
        <w:trPr>
          <w:trHeight w:val="288"/>
          <w:jc w:val="center"/>
        </w:trPr>
        <w:tc>
          <w:tcPr>
            <w:tcW w:w="22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Legacy LTE TDD space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33</w:t>
            </w:r>
          </w:p>
        </w:tc>
        <w:tc>
          <w:tcPr>
            <w:tcW w:w="120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TDD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n33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unpaired spectrum</w:t>
            </w:r>
          </w:p>
        </w:tc>
        <w:tc>
          <w:tcPr>
            <w:tcW w:w="2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FF6EA7" w:rsidRPr="00FF6EA7" w:rsidTr="00A4537F">
        <w:trPr>
          <w:trHeight w:val="300"/>
          <w:jc w:val="center"/>
        </w:trPr>
        <w:tc>
          <w:tcPr>
            <w:tcW w:w="22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64</w:t>
            </w:r>
          </w:p>
        </w:tc>
        <w:tc>
          <w:tcPr>
            <w:tcW w:w="120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n64</w:t>
            </w:r>
          </w:p>
        </w:tc>
        <w:tc>
          <w:tcPr>
            <w:tcW w:w="1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2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FF6EA7" w:rsidRPr="00FF6EA7" w:rsidTr="00A4537F">
        <w:trPr>
          <w:trHeight w:val="288"/>
          <w:jc w:val="center"/>
        </w:trPr>
        <w:tc>
          <w:tcPr>
            <w:tcW w:w="22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LTE/NR S6 space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65</w:t>
            </w: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all duplex modes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n65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all duplex modes</w:t>
            </w:r>
          </w:p>
        </w:tc>
        <w:tc>
          <w:tcPr>
            <w:tcW w:w="2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FF6EA7" w:rsidRPr="00FF6EA7" w:rsidTr="00A4537F">
        <w:trPr>
          <w:trHeight w:val="384"/>
          <w:jc w:val="center"/>
        </w:trPr>
        <w:tc>
          <w:tcPr>
            <w:tcW w:w="22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256</w:t>
            </w: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n256</w:t>
            </w:r>
          </w:p>
        </w:tc>
        <w:tc>
          <w:tcPr>
            <w:tcW w:w="1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2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FF6EA7" w:rsidRPr="00FF6EA7" w:rsidTr="00A4537F">
        <w:trPr>
          <w:trHeight w:val="288"/>
          <w:jc w:val="center"/>
        </w:trPr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NR mmW space</w:t>
            </w:r>
          </w:p>
        </w:tc>
        <w:tc>
          <w:tcPr>
            <w:tcW w:w="4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N/A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A7" w:rsidRPr="00FF6EA7" w:rsidRDefault="00FF6EA7" w:rsidP="00A453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n256--&gt;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A7" w:rsidRPr="00FF6EA7" w:rsidRDefault="00FF6EA7" w:rsidP="00FF6E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FF6EA7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all duplex modes</w:t>
            </w:r>
          </w:p>
        </w:tc>
      </w:tr>
    </w:tbl>
    <w:p w:rsidR="00DB6FEE" w:rsidRDefault="00DB6FEE" w:rsidP="00DB6FEE"/>
    <w:p w:rsidR="001243C3" w:rsidRDefault="001243C3" w:rsidP="00DB6FEE">
      <w:r>
        <w:t xml:space="preserve">Some examples </w:t>
      </w:r>
      <w:r w:rsidR="00B034C4">
        <w:t xml:space="preserve">are </w:t>
      </w:r>
      <w:r>
        <w:t>presented in Table 2</w:t>
      </w:r>
    </w:p>
    <w:p w:rsidR="001243C3" w:rsidRDefault="001243C3" w:rsidP="00DB6FEE">
      <w:r>
        <w:rPr>
          <w:b/>
        </w:rPr>
        <w:t>Table 2</w:t>
      </w:r>
      <w:r w:rsidRPr="005E0AE6">
        <w:rPr>
          <w:b/>
        </w:rPr>
        <w:t xml:space="preserve">: </w:t>
      </w:r>
      <w:r w:rsidR="00327E1A">
        <w:rPr>
          <w:b/>
        </w:rPr>
        <w:t xml:space="preserve">LTE and NR S6 band numbering examples </w:t>
      </w:r>
    </w:p>
    <w:tbl>
      <w:tblPr>
        <w:tblW w:w="76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5730"/>
      </w:tblGrid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LTE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NR S6</w:t>
            </w:r>
          </w:p>
        </w:tc>
        <w:tc>
          <w:tcPr>
            <w:tcW w:w="5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Comments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n1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t>LTE FDD band 1 is re-farmed for NR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LTE only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LTE only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LTE only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n5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t>LTE FDD band 5 is re-farmed for NR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 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 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LTE only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LTE only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n38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t>LTE TDD band 38 is re-farmed for NR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 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 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4A7BCF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t>new LTE only TDD band. Can be re-farmed later for NR.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 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 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LTE only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n66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t>LTE FDD band 66 is re-farmed for NR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 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 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3D1087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3D1087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t>new LTE only SDL</w:t>
            </w:r>
            <w:r w:rsidR="001243C3" w:rsidRPr="001243C3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t xml:space="preserve"> band. Can be re-farmed later for NR.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3D1087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n77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t>new NR only band. Can be specified for LTE later.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3D1087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n78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t>new NR only band. Can be specified for LTE later.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3D1087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n79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t>new NR only band. Can be specified for LTE later.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lastRenderedPageBreak/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3D1087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N80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t>new NR only band. Can be specified for LTE later.</w:t>
            </w:r>
          </w:p>
        </w:tc>
      </w:tr>
      <w:tr w:rsidR="001243C3" w:rsidRPr="001243C3" w:rsidTr="003D1087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3D1087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C3" w:rsidRPr="001243C3" w:rsidRDefault="003D1087" w:rsidP="00124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N81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C3" w:rsidRPr="001243C3" w:rsidRDefault="001243C3" w:rsidP="001243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</w:pPr>
            <w:r w:rsidRPr="001243C3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t xml:space="preserve">new </w:t>
            </w:r>
            <w:r w:rsidR="003D1087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t xml:space="preserve">TDD </w:t>
            </w:r>
            <w:r w:rsidRPr="001243C3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t>band standardized for both LTE and NR in same WID.</w:t>
            </w:r>
          </w:p>
        </w:tc>
      </w:tr>
    </w:tbl>
    <w:p w:rsidR="001243C3" w:rsidRPr="00327E1A" w:rsidRDefault="001243C3" w:rsidP="00DB6FEE">
      <w:pPr>
        <w:rPr>
          <w:b/>
          <w:lang w:val="en-US"/>
        </w:rPr>
      </w:pPr>
    </w:p>
    <w:p w:rsidR="00327E1A" w:rsidRPr="00327E1A" w:rsidRDefault="00327E1A" w:rsidP="00DB6FEE">
      <w:pPr>
        <w:rPr>
          <w:b/>
          <w:lang w:val="en-US"/>
        </w:rPr>
      </w:pPr>
      <w:r w:rsidRPr="00327E1A">
        <w:rPr>
          <w:b/>
          <w:lang w:val="en-US"/>
        </w:rPr>
        <w:t>Proposal</w:t>
      </w:r>
      <w:r w:rsidR="00B034C4">
        <w:rPr>
          <w:b/>
          <w:lang w:val="en-US"/>
        </w:rPr>
        <w:t xml:space="preserve"> 2</w:t>
      </w:r>
      <w:r w:rsidRPr="00327E1A">
        <w:rPr>
          <w:b/>
          <w:lang w:val="en-US"/>
        </w:rPr>
        <w:t xml:space="preserve">: </w:t>
      </w:r>
      <w:r w:rsidR="003D1087">
        <w:rPr>
          <w:b/>
          <w:lang w:val="en-US"/>
        </w:rPr>
        <w:t>Define NR and</w:t>
      </w:r>
      <w:r w:rsidRPr="00327E1A">
        <w:rPr>
          <w:b/>
          <w:lang w:val="en-US"/>
        </w:rPr>
        <w:t xml:space="preserve"> LTE ba</w:t>
      </w:r>
      <w:r w:rsidR="00EC5077">
        <w:rPr>
          <w:b/>
          <w:lang w:val="en-US"/>
        </w:rPr>
        <w:t>nd numbering spaces as</w:t>
      </w:r>
      <w:bookmarkStart w:id="1" w:name="_GoBack"/>
      <w:bookmarkEnd w:id="1"/>
      <w:r w:rsidRPr="00327E1A">
        <w:rPr>
          <w:b/>
          <w:lang w:val="en-US"/>
        </w:rPr>
        <w:t xml:space="preserve"> in Table 1 and</w:t>
      </w:r>
      <w:r w:rsidR="003D1087">
        <w:rPr>
          <w:b/>
          <w:lang w:val="en-US"/>
        </w:rPr>
        <w:t xml:space="preserve"> follow the principles presented in this paper</w:t>
      </w:r>
      <w:r w:rsidRPr="00327E1A">
        <w:rPr>
          <w:b/>
          <w:lang w:val="en-US"/>
        </w:rPr>
        <w:t>.</w:t>
      </w:r>
    </w:p>
    <w:bookmarkEnd w:id="0"/>
    <w:p w:rsidR="0043450E" w:rsidRDefault="0043450E" w:rsidP="0043450E">
      <w:pPr>
        <w:pStyle w:val="Heading1"/>
      </w:pPr>
      <w:r>
        <w:t>3</w:t>
      </w:r>
      <w:r>
        <w:tab/>
        <w:t>Conclusion</w:t>
      </w:r>
    </w:p>
    <w:p w:rsidR="0043450E" w:rsidRDefault="003D1087" w:rsidP="0043450E">
      <w:r>
        <w:t>In this contribution we have made following proposal</w:t>
      </w:r>
    </w:p>
    <w:p w:rsidR="003D1087" w:rsidRPr="000E69D3" w:rsidRDefault="003D1087" w:rsidP="00B169FE">
      <w:pPr>
        <w:rPr>
          <w:b/>
        </w:rPr>
      </w:pPr>
      <w:r w:rsidRPr="000E69D3">
        <w:rPr>
          <w:b/>
        </w:rPr>
        <w:t>Proposal</w:t>
      </w:r>
      <w:r>
        <w:rPr>
          <w:b/>
        </w:rPr>
        <w:t xml:space="preserve"> 1</w:t>
      </w:r>
      <w:r w:rsidRPr="000E69D3">
        <w:rPr>
          <w:b/>
        </w:rPr>
        <w:t>: NR bands are distinguished from LTE bands by placing a n-prefix before band number. (n1,n2…)</w:t>
      </w:r>
    </w:p>
    <w:p w:rsidR="003D1087" w:rsidRDefault="003D1087" w:rsidP="0043450E">
      <w:r>
        <w:t>Furthermore we have also made proposal on how to define LTE and NR numbering spaces</w:t>
      </w:r>
    </w:p>
    <w:p w:rsidR="003D1087" w:rsidRPr="00327E1A" w:rsidRDefault="003D1087" w:rsidP="003D1087">
      <w:pPr>
        <w:rPr>
          <w:b/>
          <w:lang w:val="en-US"/>
        </w:rPr>
      </w:pPr>
      <w:r w:rsidRPr="00327E1A">
        <w:rPr>
          <w:b/>
          <w:lang w:val="en-US"/>
        </w:rPr>
        <w:t>Proposal</w:t>
      </w:r>
      <w:r>
        <w:rPr>
          <w:b/>
          <w:lang w:val="en-US"/>
        </w:rPr>
        <w:t xml:space="preserve"> 2</w:t>
      </w:r>
      <w:r w:rsidRPr="00327E1A">
        <w:rPr>
          <w:b/>
          <w:lang w:val="en-US"/>
        </w:rPr>
        <w:t xml:space="preserve">: </w:t>
      </w:r>
      <w:r>
        <w:rPr>
          <w:b/>
          <w:lang w:val="en-US"/>
        </w:rPr>
        <w:t>Define NR and</w:t>
      </w:r>
      <w:r w:rsidRPr="00327E1A">
        <w:rPr>
          <w:b/>
          <w:lang w:val="en-US"/>
        </w:rPr>
        <w:t xml:space="preserve"> LTE ba</w:t>
      </w:r>
      <w:r w:rsidR="00EC5077">
        <w:rPr>
          <w:b/>
          <w:lang w:val="en-US"/>
        </w:rPr>
        <w:t>nd numbering spaces as</w:t>
      </w:r>
      <w:r w:rsidRPr="00327E1A">
        <w:rPr>
          <w:b/>
          <w:lang w:val="en-US"/>
        </w:rPr>
        <w:t xml:space="preserve"> in Table 1 and</w:t>
      </w:r>
      <w:r>
        <w:rPr>
          <w:b/>
          <w:lang w:val="en-US"/>
        </w:rPr>
        <w:t xml:space="preserve"> follow the principles presented in this paper</w:t>
      </w:r>
      <w:r w:rsidRPr="00327E1A">
        <w:rPr>
          <w:b/>
          <w:lang w:val="en-US"/>
        </w:rPr>
        <w:t>.</w:t>
      </w:r>
    </w:p>
    <w:p w:rsidR="0043450E" w:rsidRDefault="0043450E" w:rsidP="0043450E">
      <w:pPr>
        <w:pStyle w:val="Heading1"/>
      </w:pPr>
      <w:r>
        <w:t>4</w:t>
      </w:r>
      <w:r>
        <w:tab/>
        <w:t>References</w:t>
      </w:r>
    </w:p>
    <w:p w:rsidR="002B3503" w:rsidRDefault="00173FC7">
      <w:r>
        <w:t xml:space="preserve">[1] </w:t>
      </w:r>
      <w:r w:rsidRPr="00173FC7">
        <w:t>R4-1706050</w:t>
      </w:r>
      <w:r>
        <w:t xml:space="preserve">, </w:t>
      </w:r>
      <w:r w:rsidRPr="00173FC7">
        <w:t>WF on NR band numbering</w:t>
      </w:r>
      <w:r>
        <w:t>, Ericsson, RAN4#83</w:t>
      </w:r>
    </w:p>
    <w:sectPr w:rsidR="002B3503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F34" w:rsidRDefault="00452F34" w:rsidP="002B3503">
      <w:pPr>
        <w:spacing w:after="0"/>
      </w:pPr>
      <w:r>
        <w:separator/>
      </w:r>
    </w:p>
  </w:endnote>
  <w:endnote w:type="continuationSeparator" w:id="0">
    <w:p w:rsidR="00452F34" w:rsidRDefault="00452F3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F34" w:rsidRDefault="00452F34" w:rsidP="002B3503">
      <w:pPr>
        <w:spacing w:after="0"/>
      </w:pPr>
      <w:r>
        <w:separator/>
      </w:r>
    </w:p>
  </w:footnote>
  <w:footnote w:type="continuationSeparator" w:id="0">
    <w:p w:rsidR="00452F34" w:rsidRDefault="00452F3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C5FA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8C10C0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D8730A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6B00B33"/>
    <w:multiLevelType w:val="multilevel"/>
    <w:tmpl w:val="0409001D"/>
    <w:lvl w:ilvl="0">
      <w:start w:val="1"/>
      <w:numFmt w:val="decimal"/>
      <w:lvlText w:val="%1)"/>
      <w:lvlJc w:val="left"/>
      <w:pPr>
        <w:ind w:left="928" w:hanging="360"/>
      </w:pPr>
    </w:lvl>
    <w:lvl w:ilvl="1">
      <w:start w:val="1"/>
      <w:numFmt w:val="lowerLetter"/>
      <w:lvlText w:val="%2)"/>
      <w:lvlJc w:val="left"/>
      <w:pPr>
        <w:ind w:left="1288" w:hanging="360"/>
      </w:pPr>
    </w:lvl>
    <w:lvl w:ilvl="2">
      <w:start w:val="1"/>
      <w:numFmt w:val="lowerRoman"/>
      <w:lvlText w:val="%3)"/>
      <w:lvlJc w:val="left"/>
      <w:pPr>
        <w:ind w:left="1648" w:hanging="360"/>
      </w:pPr>
    </w:lvl>
    <w:lvl w:ilvl="3">
      <w:start w:val="1"/>
      <w:numFmt w:val="decimal"/>
      <w:lvlText w:val="(%4)"/>
      <w:lvlJc w:val="left"/>
      <w:pPr>
        <w:ind w:left="2008" w:hanging="360"/>
      </w:pPr>
    </w:lvl>
    <w:lvl w:ilvl="4">
      <w:start w:val="1"/>
      <w:numFmt w:val="lowerLetter"/>
      <w:lvlText w:val="(%5)"/>
      <w:lvlJc w:val="left"/>
      <w:pPr>
        <w:ind w:left="2368" w:hanging="360"/>
      </w:pPr>
    </w:lvl>
    <w:lvl w:ilvl="5">
      <w:start w:val="1"/>
      <w:numFmt w:val="lowerRoman"/>
      <w:lvlText w:val="(%6)"/>
      <w:lvlJc w:val="left"/>
      <w:pPr>
        <w:ind w:left="2728" w:hanging="360"/>
      </w:pPr>
    </w:lvl>
    <w:lvl w:ilvl="6">
      <w:start w:val="1"/>
      <w:numFmt w:val="decimal"/>
      <w:lvlText w:val="%7."/>
      <w:lvlJc w:val="left"/>
      <w:pPr>
        <w:ind w:left="3088" w:hanging="360"/>
      </w:pPr>
    </w:lvl>
    <w:lvl w:ilvl="7">
      <w:start w:val="1"/>
      <w:numFmt w:val="lowerLetter"/>
      <w:lvlText w:val="%8."/>
      <w:lvlJc w:val="left"/>
      <w:pPr>
        <w:ind w:left="3448" w:hanging="360"/>
      </w:pPr>
    </w:lvl>
    <w:lvl w:ilvl="8">
      <w:start w:val="1"/>
      <w:numFmt w:val="lowerRoman"/>
      <w:lvlText w:val="%9."/>
      <w:lvlJc w:val="left"/>
      <w:pPr>
        <w:ind w:left="3808" w:hanging="360"/>
      </w:pPr>
    </w:lvl>
  </w:abstractNum>
  <w:abstractNum w:abstractNumId="4" w15:restartNumberingAfterBreak="0">
    <w:nsid w:val="59A84FA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ED72D4B"/>
    <w:multiLevelType w:val="hybridMultilevel"/>
    <w:tmpl w:val="8AF208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C271E2"/>
    <w:multiLevelType w:val="hybridMultilevel"/>
    <w:tmpl w:val="8700B4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613B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55F15C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64E56A7"/>
    <w:multiLevelType w:val="multilevel"/>
    <w:tmpl w:val="DF788AB0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FAF1FD4"/>
    <w:multiLevelType w:val="hybridMultilevel"/>
    <w:tmpl w:val="6A2A61F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3"/>
  </w:num>
  <w:num w:numId="5">
    <w:abstractNumId w:val="9"/>
  </w:num>
  <w:num w:numId="6">
    <w:abstractNumId w:val="7"/>
  </w:num>
  <w:num w:numId="7">
    <w:abstractNumId w:val="8"/>
  </w:num>
  <w:num w:numId="8">
    <w:abstractNumId w:val="0"/>
  </w:num>
  <w:num w:numId="9">
    <w:abstractNumId w:val="1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6011B"/>
    <w:rsid w:val="000956D0"/>
    <w:rsid w:val="000A7554"/>
    <w:rsid w:val="000B2982"/>
    <w:rsid w:val="000B5BB4"/>
    <w:rsid w:val="000B73FC"/>
    <w:rsid w:val="000E69D3"/>
    <w:rsid w:val="001243C3"/>
    <w:rsid w:val="001673B0"/>
    <w:rsid w:val="00173FC7"/>
    <w:rsid w:val="001D3CF7"/>
    <w:rsid w:val="001F77FC"/>
    <w:rsid w:val="00292B7B"/>
    <w:rsid w:val="002B3503"/>
    <w:rsid w:val="00327E1A"/>
    <w:rsid w:val="003D1087"/>
    <w:rsid w:val="003D444E"/>
    <w:rsid w:val="003F6EB0"/>
    <w:rsid w:val="0043450E"/>
    <w:rsid w:val="00452F34"/>
    <w:rsid w:val="004A7BCF"/>
    <w:rsid w:val="004C7AD4"/>
    <w:rsid w:val="004D5D1A"/>
    <w:rsid w:val="005168F8"/>
    <w:rsid w:val="00536F06"/>
    <w:rsid w:val="005D7953"/>
    <w:rsid w:val="005E0AE6"/>
    <w:rsid w:val="005E3EFC"/>
    <w:rsid w:val="00611FDD"/>
    <w:rsid w:val="006507E2"/>
    <w:rsid w:val="006C6840"/>
    <w:rsid w:val="006E02BB"/>
    <w:rsid w:val="008637B2"/>
    <w:rsid w:val="008867D5"/>
    <w:rsid w:val="008A4493"/>
    <w:rsid w:val="008B3889"/>
    <w:rsid w:val="0092698A"/>
    <w:rsid w:val="009A3FBA"/>
    <w:rsid w:val="00A451E8"/>
    <w:rsid w:val="00A4537F"/>
    <w:rsid w:val="00AA184B"/>
    <w:rsid w:val="00AC54CA"/>
    <w:rsid w:val="00B034C4"/>
    <w:rsid w:val="00B169FE"/>
    <w:rsid w:val="00B7579D"/>
    <w:rsid w:val="00BC764C"/>
    <w:rsid w:val="00C2063C"/>
    <w:rsid w:val="00C34E5F"/>
    <w:rsid w:val="00D137D8"/>
    <w:rsid w:val="00D75510"/>
    <w:rsid w:val="00DB6FEE"/>
    <w:rsid w:val="00E413B0"/>
    <w:rsid w:val="00EA678E"/>
    <w:rsid w:val="00EC5077"/>
    <w:rsid w:val="00FF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52CD9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C7A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C7A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C7A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C7A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C7A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7A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7AD4"/>
    <w:pPr>
      <w:outlineLvl w:val="5"/>
    </w:pPr>
  </w:style>
  <w:style w:type="paragraph" w:styleId="Heading7">
    <w:name w:val="heading 7"/>
    <w:basedOn w:val="H6"/>
    <w:next w:val="Normal"/>
    <w:qFormat/>
    <w:rsid w:val="004C7AD4"/>
    <w:pPr>
      <w:outlineLvl w:val="6"/>
    </w:pPr>
  </w:style>
  <w:style w:type="paragraph" w:styleId="Heading8">
    <w:name w:val="heading 8"/>
    <w:basedOn w:val="Heading1"/>
    <w:next w:val="Normal"/>
    <w:qFormat/>
    <w:rsid w:val="004C7A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7AD4"/>
    <w:pPr>
      <w:outlineLvl w:val="8"/>
    </w:pPr>
  </w:style>
  <w:style w:type="character" w:default="1" w:styleId="DefaultParagraphFont">
    <w:name w:val="Default Paragraph Font"/>
    <w:semiHidden/>
    <w:rsid w:val="004C7A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7AD4"/>
  </w:style>
  <w:style w:type="paragraph" w:styleId="TOC8">
    <w:name w:val="toc 8"/>
    <w:basedOn w:val="TOC1"/>
    <w:semiHidden/>
    <w:rsid w:val="004C7AD4"/>
    <w:pPr>
      <w:spacing w:before="180"/>
      <w:ind w:left="2693" w:hanging="2693"/>
    </w:pPr>
    <w:rPr>
      <w:b/>
    </w:rPr>
  </w:style>
  <w:style w:type="paragraph" w:styleId="TOC1">
    <w:name w:val="toc 1"/>
    <w:semiHidden/>
    <w:rsid w:val="004C7A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C7A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C7AD4"/>
    <w:pPr>
      <w:ind w:left="1701" w:hanging="1701"/>
    </w:pPr>
  </w:style>
  <w:style w:type="paragraph" w:styleId="TOC4">
    <w:name w:val="toc 4"/>
    <w:basedOn w:val="TOC3"/>
    <w:semiHidden/>
    <w:rsid w:val="004C7AD4"/>
    <w:pPr>
      <w:ind w:left="1418" w:hanging="1418"/>
    </w:pPr>
  </w:style>
  <w:style w:type="paragraph" w:styleId="TOC3">
    <w:name w:val="toc 3"/>
    <w:basedOn w:val="TOC2"/>
    <w:semiHidden/>
    <w:rsid w:val="004C7AD4"/>
    <w:pPr>
      <w:ind w:left="1134" w:hanging="1134"/>
    </w:pPr>
  </w:style>
  <w:style w:type="paragraph" w:styleId="TOC2">
    <w:name w:val="toc 2"/>
    <w:basedOn w:val="TOC1"/>
    <w:semiHidden/>
    <w:rsid w:val="004C7A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7AD4"/>
    <w:pPr>
      <w:ind w:left="284"/>
    </w:pPr>
  </w:style>
  <w:style w:type="paragraph" w:styleId="Index1">
    <w:name w:val="index 1"/>
    <w:basedOn w:val="Normal"/>
    <w:semiHidden/>
    <w:rsid w:val="004C7AD4"/>
    <w:pPr>
      <w:keepLines/>
      <w:spacing w:after="0"/>
    </w:pPr>
  </w:style>
  <w:style w:type="paragraph" w:customStyle="1" w:styleId="ZH">
    <w:name w:val="ZH"/>
    <w:rsid w:val="004C7A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C7AD4"/>
    <w:pPr>
      <w:outlineLvl w:val="9"/>
    </w:pPr>
  </w:style>
  <w:style w:type="paragraph" w:styleId="ListNumber2">
    <w:name w:val="List Number 2"/>
    <w:basedOn w:val="ListNumber"/>
    <w:semiHidden/>
    <w:rsid w:val="004C7AD4"/>
    <w:pPr>
      <w:ind w:left="851"/>
    </w:pPr>
  </w:style>
  <w:style w:type="paragraph" w:styleId="Header">
    <w:name w:val="header"/>
    <w:semiHidden/>
    <w:rsid w:val="004C7A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C7AD4"/>
    <w:rPr>
      <w:b/>
      <w:position w:val="6"/>
      <w:sz w:val="16"/>
    </w:rPr>
  </w:style>
  <w:style w:type="paragraph" w:styleId="FootnoteText">
    <w:name w:val="footnote text"/>
    <w:basedOn w:val="Normal"/>
    <w:semiHidden/>
    <w:rsid w:val="004C7A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C7AD4"/>
    <w:rPr>
      <w:b/>
    </w:rPr>
  </w:style>
  <w:style w:type="paragraph" w:customStyle="1" w:styleId="TAC">
    <w:name w:val="TAC"/>
    <w:basedOn w:val="TAL"/>
    <w:rsid w:val="004C7AD4"/>
    <w:pPr>
      <w:jc w:val="center"/>
    </w:pPr>
  </w:style>
  <w:style w:type="paragraph" w:customStyle="1" w:styleId="TF">
    <w:name w:val="TF"/>
    <w:basedOn w:val="TH"/>
    <w:rsid w:val="004C7AD4"/>
    <w:pPr>
      <w:keepNext w:val="0"/>
      <w:spacing w:before="0" w:after="240"/>
    </w:pPr>
  </w:style>
  <w:style w:type="paragraph" w:customStyle="1" w:styleId="NO">
    <w:name w:val="NO"/>
    <w:basedOn w:val="Normal"/>
    <w:rsid w:val="004C7AD4"/>
    <w:pPr>
      <w:keepLines/>
      <w:ind w:left="1135" w:hanging="851"/>
    </w:pPr>
  </w:style>
  <w:style w:type="paragraph" w:styleId="TOC9">
    <w:name w:val="toc 9"/>
    <w:basedOn w:val="TOC8"/>
    <w:semiHidden/>
    <w:rsid w:val="004C7AD4"/>
    <w:pPr>
      <w:ind w:left="1418" w:hanging="1418"/>
    </w:pPr>
  </w:style>
  <w:style w:type="paragraph" w:customStyle="1" w:styleId="EX">
    <w:name w:val="EX"/>
    <w:basedOn w:val="Normal"/>
    <w:rsid w:val="004C7AD4"/>
    <w:pPr>
      <w:keepLines/>
      <w:ind w:left="1702" w:hanging="1418"/>
    </w:pPr>
  </w:style>
  <w:style w:type="paragraph" w:customStyle="1" w:styleId="FP">
    <w:name w:val="FP"/>
    <w:basedOn w:val="Normal"/>
    <w:rsid w:val="004C7AD4"/>
    <w:pPr>
      <w:spacing w:after="0"/>
    </w:pPr>
  </w:style>
  <w:style w:type="paragraph" w:customStyle="1" w:styleId="LD">
    <w:name w:val="LD"/>
    <w:rsid w:val="004C7A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C7AD4"/>
    <w:pPr>
      <w:spacing w:after="0"/>
    </w:pPr>
  </w:style>
  <w:style w:type="paragraph" w:customStyle="1" w:styleId="EW">
    <w:name w:val="EW"/>
    <w:basedOn w:val="EX"/>
    <w:rsid w:val="004C7AD4"/>
    <w:pPr>
      <w:spacing w:after="0"/>
    </w:pPr>
  </w:style>
  <w:style w:type="paragraph" w:styleId="TOC6">
    <w:name w:val="toc 6"/>
    <w:basedOn w:val="TOC5"/>
    <w:next w:val="Normal"/>
    <w:semiHidden/>
    <w:rsid w:val="004C7AD4"/>
    <w:pPr>
      <w:ind w:left="1985" w:hanging="1985"/>
    </w:pPr>
  </w:style>
  <w:style w:type="paragraph" w:styleId="TOC7">
    <w:name w:val="toc 7"/>
    <w:basedOn w:val="TOC6"/>
    <w:next w:val="Normal"/>
    <w:semiHidden/>
    <w:rsid w:val="004C7AD4"/>
    <w:pPr>
      <w:ind w:left="2268" w:hanging="2268"/>
    </w:pPr>
  </w:style>
  <w:style w:type="paragraph" w:styleId="ListBullet2">
    <w:name w:val="List Bullet 2"/>
    <w:basedOn w:val="ListBullet"/>
    <w:semiHidden/>
    <w:rsid w:val="004C7AD4"/>
    <w:pPr>
      <w:ind w:left="851"/>
    </w:pPr>
  </w:style>
  <w:style w:type="paragraph" w:styleId="ListBullet3">
    <w:name w:val="List Bullet 3"/>
    <w:basedOn w:val="ListBullet2"/>
    <w:semiHidden/>
    <w:rsid w:val="004C7AD4"/>
    <w:pPr>
      <w:ind w:left="1135"/>
    </w:pPr>
  </w:style>
  <w:style w:type="paragraph" w:styleId="ListNumber">
    <w:name w:val="List Number"/>
    <w:basedOn w:val="List"/>
    <w:semiHidden/>
    <w:rsid w:val="004C7AD4"/>
  </w:style>
  <w:style w:type="paragraph" w:customStyle="1" w:styleId="EQ">
    <w:name w:val="EQ"/>
    <w:basedOn w:val="Normal"/>
    <w:next w:val="Normal"/>
    <w:rsid w:val="004C7A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C7A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7A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7A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C7AD4"/>
    <w:pPr>
      <w:jc w:val="right"/>
    </w:pPr>
  </w:style>
  <w:style w:type="paragraph" w:customStyle="1" w:styleId="H6">
    <w:name w:val="H6"/>
    <w:basedOn w:val="Heading5"/>
    <w:next w:val="Normal"/>
    <w:rsid w:val="004C7A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7AD4"/>
    <w:pPr>
      <w:ind w:left="851" w:hanging="851"/>
    </w:pPr>
  </w:style>
  <w:style w:type="paragraph" w:customStyle="1" w:styleId="TAL">
    <w:name w:val="TAL"/>
    <w:basedOn w:val="Normal"/>
    <w:rsid w:val="004C7A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7A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C7A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C7A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C7A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C7AD4"/>
    <w:pPr>
      <w:framePr w:wrap="notBeside" w:y="16161"/>
    </w:pPr>
  </w:style>
  <w:style w:type="character" w:customStyle="1" w:styleId="ZGSM">
    <w:name w:val="ZGSM"/>
    <w:rsid w:val="004C7AD4"/>
  </w:style>
  <w:style w:type="paragraph" w:styleId="List2">
    <w:name w:val="List 2"/>
    <w:basedOn w:val="List"/>
    <w:semiHidden/>
    <w:rsid w:val="004C7AD4"/>
    <w:pPr>
      <w:ind w:left="851"/>
    </w:pPr>
  </w:style>
  <w:style w:type="paragraph" w:customStyle="1" w:styleId="ZG">
    <w:name w:val="ZG"/>
    <w:rsid w:val="004C7A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4C7AD4"/>
    <w:pPr>
      <w:ind w:left="1135"/>
    </w:pPr>
  </w:style>
  <w:style w:type="paragraph" w:styleId="List4">
    <w:name w:val="List 4"/>
    <w:basedOn w:val="List3"/>
    <w:semiHidden/>
    <w:rsid w:val="004C7AD4"/>
    <w:pPr>
      <w:ind w:left="1418"/>
    </w:pPr>
  </w:style>
  <w:style w:type="paragraph" w:styleId="List5">
    <w:name w:val="List 5"/>
    <w:basedOn w:val="List4"/>
    <w:semiHidden/>
    <w:rsid w:val="004C7AD4"/>
    <w:pPr>
      <w:ind w:left="1702"/>
    </w:pPr>
  </w:style>
  <w:style w:type="paragraph" w:customStyle="1" w:styleId="EditorsNote">
    <w:name w:val="Editor's Note"/>
    <w:basedOn w:val="NO"/>
    <w:rsid w:val="004C7AD4"/>
    <w:rPr>
      <w:color w:val="FF0000"/>
    </w:rPr>
  </w:style>
  <w:style w:type="paragraph" w:styleId="List">
    <w:name w:val="List"/>
    <w:basedOn w:val="Normal"/>
    <w:semiHidden/>
    <w:rsid w:val="004C7AD4"/>
    <w:pPr>
      <w:ind w:left="568" w:hanging="284"/>
    </w:pPr>
  </w:style>
  <w:style w:type="paragraph" w:styleId="ListBullet">
    <w:name w:val="List Bullet"/>
    <w:basedOn w:val="List"/>
    <w:semiHidden/>
    <w:rsid w:val="004C7AD4"/>
  </w:style>
  <w:style w:type="paragraph" w:styleId="ListBullet4">
    <w:name w:val="List Bullet 4"/>
    <w:basedOn w:val="ListBullet3"/>
    <w:semiHidden/>
    <w:rsid w:val="004C7AD4"/>
    <w:pPr>
      <w:ind w:left="1418"/>
    </w:pPr>
  </w:style>
  <w:style w:type="paragraph" w:styleId="ListBullet5">
    <w:name w:val="List Bullet 5"/>
    <w:basedOn w:val="ListBullet4"/>
    <w:semiHidden/>
    <w:rsid w:val="004C7AD4"/>
    <w:pPr>
      <w:ind w:left="1702"/>
    </w:pPr>
  </w:style>
  <w:style w:type="paragraph" w:customStyle="1" w:styleId="B1">
    <w:name w:val="B1"/>
    <w:basedOn w:val="List"/>
    <w:rsid w:val="004C7AD4"/>
  </w:style>
  <w:style w:type="paragraph" w:customStyle="1" w:styleId="B2">
    <w:name w:val="B2"/>
    <w:basedOn w:val="List2"/>
    <w:rsid w:val="004C7AD4"/>
  </w:style>
  <w:style w:type="paragraph" w:customStyle="1" w:styleId="B3">
    <w:name w:val="B3"/>
    <w:basedOn w:val="List3"/>
    <w:rsid w:val="004C7AD4"/>
  </w:style>
  <w:style w:type="paragraph" w:customStyle="1" w:styleId="B4">
    <w:name w:val="B4"/>
    <w:basedOn w:val="List4"/>
    <w:rsid w:val="004C7AD4"/>
  </w:style>
  <w:style w:type="paragraph" w:customStyle="1" w:styleId="B5">
    <w:name w:val="B5"/>
    <w:basedOn w:val="List5"/>
    <w:rsid w:val="004C7AD4"/>
  </w:style>
  <w:style w:type="paragraph" w:styleId="Footer">
    <w:name w:val="footer"/>
    <w:basedOn w:val="Header"/>
    <w:semiHidden/>
    <w:rsid w:val="004C7AD4"/>
    <w:pPr>
      <w:jc w:val="center"/>
    </w:pPr>
    <w:rPr>
      <w:i/>
    </w:rPr>
  </w:style>
  <w:style w:type="paragraph" w:customStyle="1" w:styleId="ZTD">
    <w:name w:val="ZTD"/>
    <w:basedOn w:val="ZB"/>
    <w:rsid w:val="004C7A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A7554"/>
    <w:pPr>
      <w:ind w:left="720"/>
      <w:contextualSpacing/>
    </w:pPr>
  </w:style>
  <w:style w:type="paragraph" w:styleId="BodyText">
    <w:name w:val="Body Text"/>
    <w:basedOn w:val="Normal"/>
    <w:link w:val="BodyTextChar"/>
    <w:rsid w:val="00173FC7"/>
  </w:style>
  <w:style w:type="character" w:customStyle="1" w:styleId="BodyTextChar">
    <w:name w:val="Body Text Char"/>
    <w:basedOn w:val="DefaultParagraphFont"/>
    <w:link w:val="BodyText"/>
    <w:rsid w:val="00173F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4DC5E-BD0C-4241-9F47-A74DF9C40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518</Words>
  <Characters>4204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5</cp:revision>
  <cp:lastPrinted>1899-12-31T22:00:00Z</cp:lastPrinted>
  <dcterms:created xsi:type="dcterms:W3CDTF">2017-06-19T08:02:00Z</dcterms:created>
  <dcterms:modified xsi:type="dcterms:W3CDTF">2017-06-19T10:01:00Z</dcterms:modified>
</cp:coreProperties>
</file>